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F05" w:rsidRDefault="005A1F05">
      <w:pPr>
        <w:rPr>
          <w:rFonts w:ascii="Arial Narrow" w:hAnsi="Arial Narrow"/>
          <w:sz w:val="4"/>
        </w:rPr>
      </w:pPr>
    </w:p>
    <w:tbl>
      <w:tblPr>
        <w:tblW w:w="13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21"/>
        <w:gridCol w:w="3169"/>
        <w:gridCol w:w="3260"/>
        <w:gridCol w:w="3084"/>
        <w:gridCol w:w="3200"/>
        <w:gridCol w:w="15"/>
      </w:tblGrid>
      <w:tr w:rsidR="00E3769E" w:rsidRPr="00BE5D07" w:rsidTr="009D24A7">
        <w:trPr>
          <w:cantSplit/>
        </w:trPr>
        <w:tc>
          <w:tcPr>
            <w:tcW w:w="1221" w:type="dxa"/>
            <w:tcBorders>
              <w:top w:val="single" w:sz="8" w:space="0" w:color="auto"/>
              <w:right w:val="single" w:sz="8" w:space="0" w:color="auto"/>
            </w:tcBorders>
            <w:shd w:val="clear" w:color="auto" w:fill="auto"/>
            <w:vAlign w:val="center"/>
          </w:tcPr>
          <w:p w:rsidR="00E3769E" w:rsidRPr="00BE5D07" w:rsidRDefault="00E3769E" w:rsidP="00A340EF">
            <w:pPr>
              <w:rPr>
                <w:rFonts w:ascii="Arial Narrow" w:hAnsi="Arial Narrow"/>
                <w:sz w:val="22"/>
              </w:rPr>
            </w:pPr>
          </w:p>
        </w:tc>
        <w:tc>
          <w:tcPr>
            <w:tcW w:w="3169" w:type="dxa"/>
            <w:tcBorders>
              <w:top w:val="single" w:sz="8" w:space="0" w:color="auto"/>
              <w:left w:val="single" w:sz="8" w:space="0" w:color="auto"/>
              <w:right w:val="single" w:sz="8" w:space="0" w:color="auto"/>
            </w:tcBorders>
            <w:shd w:val="clear" w:color="auto" w:fill="B4C6E7" w:themeFill="accent1" w:themeFillTint="66"/>
          </w:tcPr>
          <w:p w:rsidR="00E3769E" w:rsidRPr="00772292" w:rsidRDefault="00E3769E" w:rsidP="00A92FDA">
            <w:pPr>
              <w:jc w:val="center"/>
              <w:rPr>
                <w:rFonts w:ascii="Arial Narrow" w:hAnsi="Arial Narrow"/>
                <w:b/>
              </w:rPr>
            </w:pPr>
            <w:r>
              <w:rPr>
                <w:rFonts w:ascii="Arial Narrow" w:hAnsi="Arial Narrow"/>
                <w:b/>
              </w:rPr>
              <w:t>Swallowtails / Cycle 1</w:t>
            </w:r>
          </w:p>
        </w:tc>
        <w:tc>
          <w:tcPr>
            <w:tcW w:w="3260" w:type="dxa"/>
            <w:tcBorders>
              <w:top w:val="single" w:sz="8" w:space="0" w:color="auto"/>
              <w:left w:val="single" w:sz="8" w:space="0" w:color="auto"/>
              <w:bottom w:val="single" w:sz="8" w:space="0" w:color="auto"/>
              <w:right w:val="single" w:sz="36" w:space="0" w:color="auto"/>
            </w:tcBorders>
            <w:shd w:val="clear" w:color="auto" w:fill="A8D08D" w:themeFill="accent6" w:themeFillTint="99"/>
          </w:tcPr>
          <w:p w:rsidR="00E3769E" w:rsidRPr="00772292" w:rsidRDefault="00E3769E" w:rsidP="00A92FDA">
            <w:pPr>
              <w:jc w:val="center"/>
              <w:rPr>
                <w:rFonts w:ascii="Arial Narrow" w:hAnsi="Arial Narrow"/>
                <w:b/>
              </w:rPr>
            </w:pPr>
            <w:r>
              <w:rPr>
                <w:rFonts w:ascii="Arial Narrow" w:hAnsi="Arial Narrow"/>
                <w:b/>
              </w:rPr>
              <w:t>Swallowtails / Cycle 2</w:t>
            </w:r>
          </w:p>
        </w:tc>
        <w:tc>
          <w:tcPr>
            <w:tcW w:w="3084" w:type="dxa"/>
            <w:tcBorders>
              <w:top w:val="single" w:sz="8" w:space="0" w:color="auto"/>
              <w:left w:val="single" w:sz="36" w:space="0" w:color="auto"/>
              <w:right w:val="single" w:sz="8" w:space="0" w:color="auto"/>
            </w:tcBorders>
            <w:shd w:val="clear" w:color="auto" w:fill="B4C6E7" w:themeFill="accent1" w:themeFillTint="66"/>
          </w:tcPr>
          <w:p w:rsidR="00E3769E" w:rsidRPr="00772292" w:rsidRDefault="00E3769E" w:rsidP="00A92FDA">
            <w:pPr>
              <w:jc w:val="center"/>
              <w:rPr>
                <w:rFonts w:ascii="Arial Narrow" w:hAnsi="Arial Narrow"/>
                <w:b/>
              </w:rPr>
            </w:pPr>
            <w:r>
              <w:rPr>
                <w:rFonts w:ascii="Arial Narrow" w:hAnsi="Arial Narrow"/>
                <w:b/>
              </w:rPr>
              <w:t>Emperors / Cycle 1</w:t>
            </w:r>
          </w:p>
        </w:tc>
        <w:tc>
          <w:tcPr>
            <w:tcW w:w="3215" w:type="dxa"/>
            <w:gridSpan w:val="2"/>
            <w:tcBorders>
              <w:top w:val="single" w:sz="8" w:space="0" w:color="auto"/>
              <w:left w:val="single" w:sz="8" w:space="0" w:color="auto"/>
            </w:tcBorders>
            <w:shd w:val="clear" w:color="auto" w:fill="A8D08D" w:themeFill="accent6" w:themeFillTint="99"/>
          </w:tcPr>
          <w:p w:rsidR="00E3769E" w:rsidRDefault="00E3769E" w:rsidP="00A92FDA">
            <w:pPr>
              <w:jc w:val="center"/>
              <w:rPr>
                <w:rFonts w:ascii="Arial Narrow" w:hAnsi="Arial Narrow"/>
                <w:b/>
              </w:rPr>
            </w:pPr>
            <w:r>
              <w:rPr>
                <w:rFonts w:ascii="Arial Narrow" w:hAnsi="Arial Narrow"/>
                <w:b/>
              </w:rPr>
              <w:t>Emperors / Cycle 2</w:t>
            </w:r>
          </w:p>
        </w:tc>
      </w:tr>
      <w:tr w:rsidR="00841BE4" w:rsidRPr="00623AA8" w:rsidTr="008C495A">
        <w:trPr>
          <w:gridAfter w:val="1"/>
          <w:wAfter w:w="15" w:type="dxa"/>
          <w:trHeight w:val="971"/>
        </w:trPr>
        <w:tc>
          <w:tcPr>
            <w:tcW w:w="1221" w:type="dxa"/>
            <w:tcBorders>
              <w:right w:val="single" w:sz="8" w:space="0" w:color="auto"/>
            </w:tcBorders>
            <w:shd w:val="clear" w:color="auto" w:fill="FFF2CC" w:themeFill="accent4" w:themeFillTint="33"/>
            <w:tcMar>
              <w:left w:w="6" w:type="dxa"/>
              <w:right w:w="6" w:type="dxa"/>
            </w:tcMar>
            <w:vAlign w:val="center"/>
          </w:tcPr>
          <w:p w:rsidR="00841BE4" w:rsidRPr="009D24A7" w:rsidRDefault="00841BE4" w:rsidP="009D24A7">
            <w:pPr>
              <w:jc w:val="center"/>
              <w:rPr>
                <w:rFonts w:ascii="Arial Narrow" w:hAnsi="Arial Narrow"/>
                <w:b/>
                <w:sz w:val="22"/>
                <w:szCs w:val="18"/>
              </w:rPr>
            </w:pPr>
            <w:r w:rsidRPr="009D24A7">
              <w:rPr>
                <w:rFonts w:ascii="Arial Narrow" w:hAnsi="Arial Narrow"/>
                <w:b/>
                <w:sz w:val="22"/>
                <w:szCs w:val="18"/>
              </w:rPr>
              <w:t>Singing</w:t>
            </w:r>
          </w:p>
          <w:p w:rsidR="00841BE4" w:rsidRPr="009D24A7" w:rsidRDefault="00841BE4" w:rsidP="009D24A7">
            <w:pPr>
              <w:jc w:val="center"/>
              <w:rPr>
                <w:rFonts w:ascii="Arial Narrow" w:hAnsi="Arial Narrow"/>
                <w:sz w:val="22"/>
                <w:szCs w:val="18"/>
              </w:rPr>
            </w:pPr>
          </w:p>
        </w:tc>
        <w:tc>
          <w:tcPr>
            <w:tcW w:w="6429" w:type="dxa"/>
            <w:gridSpan w:val="2"/>
            <w:tcBorders>
              <w:left w:val="single" w:sz="8" w:space="0" w:color="auto"/>
              <w:right w:val="single" w:sz="36" w:space="0" w:color="auto"/>
            </w:tcBorders>
            <w:tcMar>
              <w:left w:w="6" w:type="dxa"/>
              <w:right w:w="6" w:type="dxa"/>
            </w:tcMar>
          </w:tcPr>
          <w:p w:rsidR="00841BE4" w:rsidRPr="00623AA8" w:rsidRDefault="00841BE4" w:rsidP="00A37F7D">
            <w:pPr>
              <w:jc w:val="center"/>
              <w:rPr>
                <w:rFonts w:ascii="Arial Narrow" w:hAnsi="Arial Narrow" w:cs="Arial"/>
                <w:sz w:val="18"/>
                <w:szCs w:val="18"/>
              </w:rPr>
            </w:pPr>
            <w:r w:rsidRPr="00623AA8">
              <w:rPr>
                <w:rFonts w:ascii="Arial Narrow" w:hAnsi="Arial Narrow" w:cs="Arial"/>
                <w:sz w:val="18"/>
                <w:szCs w:val="18"/>
              </w:rPr>
              <w:t>Sing a widening range of unison songs</w:t>
            </w:r>
            <w:r>
              <w:rPr>
                <w:rFonts w:ascii="Arial Narrow" w:hAnsi="Arial Narrow" w:cs="Arial"/>
                <w:sz w:val="18"/>
                <w:szCs w:val="18"/>
              </w:rPr>
              <w:t xml:space="preserve"> with expression and </w:t>
            </w:r>
            <w:r w:rsidRPr="00623AA8">
              <w:rPr>
                <w:rFonts w:ascii="Arial Narrow" w:hAnsi="Arial Narrow"/>
                <w:sz w:val="18"/>
                <w:szCs w:val="18"/>
              </w:rPr>
              <w:t>pitching the voice accurately and following directions for getting louder (crescendo) and quieter (decrescendo).</w:t>
            </w:r>
          </w:p>
          <w:p w:rsidR="00841BE4" w:rsidRPr="00623AA8" w:rsidRDefault="00841BE4" w:rsidP="00A37F7D">
            <w:pPr>
              <w:jc w:val="center"/>
              <w:rPr>
                <w:rFonts w:ascii="Arial Narrow" w:hAnsi="Arial Narrow" w:cs="Arial"/>
                <w:sz w:val="18"/>
                <w:szCs w:val="18"/>
              </w:rPr>
            </w:pPr>
          </w:p>
          <w:p w:rsidR="00841BE4" w:rsidRPr="00623AA8" w:rsidRDefault="00841BE4" w:rsidP="00841BE4">
            <w:pPr>
              <w:rPr>
                <w:rFonts w:ascii="Arial Narrow" w:hAnsi="Arial Narrow" w:cs="Arial"/>
                <w:color w:val="365F91"/>
                <w:sz w:val="18"/>
                <w:szCs w:val="18"/>
              </w:rPr>
            </w:pPr>
            <w:r>
              <w:rPr>
                <w:rFonts w:ascii="Arial Narrow" w:hAnsi="Arial Narrow"/>
                <w:sz w:val="18"/>
                <w:szCs w:val="18"/>
              </w:rPr>
              <w:t xml:space="preserve"> </w:t>
            </w:r>
            <w:r w:rsidRPr="00623AA8">
              <w:rPr>
                <w:rFonts w:ascii="Arial Narrow" w:hAnsi="Arial Narrow"/>
                <w:sz w:val="18"/>
                <w:szCs w:val="18"/>
              </w:rPr>
              <w:t>Sing rounds and partner songs</w:t>
            </w:r>
            <w:r>
              <w:rPr>
                <w:rFonts w:ascii="Arial Narrow" w:hAnsi="Arial Narrow"/>
                <w:sz w:val="18"/>
                <w:szCs w:val="18"/>
              </w:rPr>
              <w:t xml:space="preserve"> </w:t>
            </w:r>
            <w:r w:rsidRPr="00623AA8">
              <w:rPr>
                <w:rFonts w:ascii="Arial Narrow" w:hAnsi="Arial Narrow"/>
                <w:sz w:val="18"/>
                <w:szCs w:val="18"/>
              </w:rPr>
              <w:t>and begin to sing repertoire with small and large leaps as well as a simple second part to introduce vocal harmony.</w:t>
            </w:r>
          </w:p>
        </w:tc>
        <w:tc>
          <w:tcPr>
            <w:tcW w:w="6284" w:type="dxa"/>
            <w:gridSpan w:val="2"/>
            <w:tcBorders>
              <w:left w:val="single" w:sz="36" w:space="0" w:color="auto"/>
            </w:tcBorders>
            <w:tcMar>
              <w:left w:w="6" w:type="dxa"/>
              <w:right w:w="6" w:type="dxa"/>
            </w:tcMar>
          </w:tcPr>
          <w:p w:rsidR="00841BE4" w:rsidRDefault="00841BE4" w:rsidP="00A37F7D">
            <w:pPr>
              <w:jc w:val="center"/>
              <w:rPr>
                <w:rFonts w:ascii="Arial Narrow" w:hAnsi="Arial Narrow"/>
                <w:sz w:val="18"/>
                <w:szCs w:val="18"/>
              </w:rPr>
            </w:pPr>
            <w:r w:rsidRPr="00623AA8">
              <w:rPr>
                <w:rFonts w:ascii="Arial Narrow" w:hAnsi="Arial Narrow"/>
                <w:sz w:val="18"/>
                <w:szCs w:val="18"/>
              </w:rPr>
              <w:t>Sing a broad range of songs from an extended repertoire</w:t>
            </w:r>
            <w:r>
              <w:rPr>
                <w:rFonts w:ascii="Arial Narrow" w:hAnsi="Arial Narrow"/>
                <w:sz w:val="18"/>
                <w:szCs w:val="18"/>
              </w:rPr>
              <w:t xml:space="preserve"> in a solo and ensemble</w:t>
            </w:r>
            <w:r w:rsidRPr="00623AA8">
              <w:rPr>
                <w:rFonts w:ascii="Arial Narrow" w:hAnsi="Arial Narrow"/>
                <w:sz w:val="18"/>
                <w:szCs w:val="18"/>
              </w:rPr>
              <w:t>. This should include observing phrasing, accurate pi</w:t>
            </w:r>
            <w:r>
              <w:rPr>
                <w:rFonts w:ascii="Arial Narrow" w:hAnsi="Arial Narrow"/>
                <w:sz w:val="18"/>
                <w:szCs w:val="18"/>
              </w:rPr>
              <w:t>tching and appropriate style.</w:t>
            </w:r>
          </w:p>
          <w:p w:rsidR="00841BE4" w:rsidRDefault="00841BE4" w:rsidP="00A37F7D">
            <w:pPr>
              <w:jc w:val="center"/>
              <w:rPr>
                <w:rFonts w:ascii="Arial Narrow" w:hAnsi="Arial Narrow"/>
                <w:sz w:val="18"/>
                <w:szCs w:val="18"/>
              </w:rPr>
            </w:pPr>
          </w:p>
          <w:p w:rsidR="00841BE4" w:rsidRDefault="00841BE4" w:rsidP="00A37F7D">
            <w:pPr>
              <w:jc w:val="center"/>
              <w:rPr>
                <w:rFonts w:ascii="Arial Narrow" w:hAnsi="Arial Narrow"/>
                <w:sz w:val="18"/>
                <w:szCs w:val="18"/>
              </w:rPr>
            </w:pPr>
            <w:r w:rsidRPr="00623AA8">
              <w:rPr>
                <w:rFonts w:ascii="Arial Narrow" w:hAnsi="Arial Narrow"/>
                <w:sz w:val="18"/>
                <w:szCs w:val="18"/>
              </w:rPr>
              <w:t>Sing three-part rounds, partner songs and son</w:t>
            </w:r>
            <w:r>
              <w:rPr>
                <w:rFonts w:ascii="Arial Narrow" w:hAnsi="Arial Narrow"/>
                <w:sz w:val="18"/>
                <w:szCs w:val="18"/>
              </w:rPr>
              <w:t>gs with a verse and a chorus.</w:t>
            </w:r>
          </w:p>
          <w:p w:rsidR="00841BE4" w:rsidRDefault="00841BE4" w:rsidP="00A37F7D">
            <w:pPr>
              <w:jc w:val="center"/>
              <w:rPr>
                <w:rFonts w:ascii="Arial Narrow" w:hAnsi="Arial Narrow"/>
                <w:sz w:val="18"/>
                <w:szCs w:val="18"/>
              </w:rPr>
            </w:pPr>
          </w:p>
          <w:p w:rsidR="00841BE4" w:rsidRDefault="00841BE4" w:rsidP="00C57EE4">
            <w:pPr>
              <w:jc w:val="center"/>
              <w:rPr>
                <w:rFonts w:ascii="Arial Narrow" w:hAnsi="Arial Narrow"/>
                <w:sz w:val="18"/>
                <w:szCs w:val="18"/>
              </w:rPr>
            </w:pPr>
          </w:p>
          <w:p w:rsidR="00841BE4" w:rsidRPr="00623AA8" w:rsidRDefault="00841BE4" w:rsidP="00841BE4">
            <w:pPr>
              <w:jc w:val="center"/>
              <w:rPr>
                <w:rFonts w:ascii="Arial Narrow" w:hAnsi="Arial Narrow" w:cs="Arial"/>
                <w:color w:val="000000" w:themeColor="text1"/>
                <w:sz w:val="18"/>
                <w:szCs w:val="18"/>
              </w:rPr>
            </w:pPr>
          </w:p>
        </w:tc>
      </w:tr>
      <w:tr w:rsidR="00841BE4" w:rsidRPr="00623AA8" w:rsidTr="00BF1181">
        <w:trPr>
          <w:gridAfter w:val="1"/>
          <w:wAfter w:w="15" w:type="dxa"/>
          <w:trHeight w:val="971"/>
        </w:trPr>
        <w:tc>
          <w:tcPr>
            <w:tcW w:w="1221" w:type="dxa"/>
            <w:tcBorders>
              <w:right w:val="single" w:sz="8" w:space="0" w:color="auto"/>
            </w:tcBorders>
            <w:shd w:val="clear" w:color="auto" w:fill="FFF2CC" w:themeFill="accent4" w:themeFillTint="33"/>
            <w:tcMar>
              <w:left w:w="6" w:type="dxa"/>
              <w:right w:w="6" w:type="dxa"/>
            </w:tcMar>
            <w:vAlign w:val="center"/>
          </w:tcPr>
          <w:p w:rsidR="00841BE4" w:rsidRPr="009D24A7" w:rsidRDefault="00841BE4" w:rsidP="009D24A7">
            <w:pPr>
              <w:jc w:val="center"/>
              <w:rPr>
                <w:rFonts w:ascii="Arial Narrow" w:hAnsi="Arial Narrow"/>
                <w:sz w:val="22"/>
                <w:szCs w:val="18"/>
              </w:rPr>
            </w:pPr>
            <w:r w:rsidRPr="009D24A7">
              <w:rPr>
                <w:rFonts w:ascii="Arial Narrow" w:hAnsi="Arial Narrow"/>
                <w:b/>
                <w:sz w:val="22"/>
                <w:szCs w:val="18"/>
              </w:rPr>
              <w:t>Listening</w:t>
            </w:r>
          </w:p>
        </w:tc>
        <w:tc>
          <w:tcPr>
            <w:tcW w:w="6429" w:type="dxa"/>
            <w:gridSpan w:val="2"/>
            <w:tcBorders>
              <w:left w:val="single" w:sz="8" w:space="0" w:color="auto"/>
              <w:right w:val="single" w:sz="36" w:space="0" w:color="auto"/>
            </w:tcBorders>
            <w:tcMar>
              <w:left w:w="6" w:type="dxa"/>
              <w:right w:w="6" w:type="dxa"/>
            </w:tcMar>
          </w:tcPr>
          <w:p w:rsidR="00841BE4" w:rsidRPr="00623AA8" w:rsidRDefault="00841BE4" w:rsidP="004171D9">
            <w:pPr>
              <w:jc w:val="center"/>
              <w:rPr>
                <w:rFonts w:ascii="Arial Narrow" w:hAnsi="Arial Narrow" w:cs="Arial"/>
                <w:color w:val="FF0000"/>
                <w:sz w:val="18"/>
                <w:szCs w:val="18"/>
              </w:rPr>
            </w:pPr>
            <w:r w:rsidRPr="00623AA8">
              <w:rPr>
                <w:rFonts w:ascii="Arial Narrow" w:hAnsi="Arial Narrow"/>
                <w:sz w:val="18"/>
                <w:szCs w:val="18"/>
              </w:rPr>
              <w:t>Teachers should develop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w:t>
            </w:r>
          </w:p>
        </w:tc>
        <w:tc>
          <w:tcPr>
            <w:tcW w:w="6284" w:type="dxa"/>
            <w:gridSpan w:val="2"/>
            <w:tcBorders>
              <w:left w:val="single" w:sz="36" w:space="0" w:color="auto"/>
            </w:tcBorders>
            <w:tcMar>
              <w:left w:w="6" w:type="dxa"/>
              <w:right w:w="6" w:type="dxa"/>
            </w:tcMar>
          </w:tcPr>
          <w:p w:rsidR="00841BE4" w:rsidRPr="00623AA8" w:rsidRDefault="00841BE4" w:rsidP="004171D9">
            <w:pPr>
              <w:jc w:val="center"/>
              <w:rPr>
                <w:rFonts w:ascii="Arial Narrow" w:hAnsi="Arial Narrow" w:cs="Arial"/>
                <w:color w:val="365F91"/>
                <w:sz w:val="18"/>
                <w:szCs w:val="18"/>
              </w:rPr>
            </w:pPr>
            <w:r w:rsidRPr="00623AA8">
              <w:rPr>
                <w:rFonts w:ascii="Arial Narrow" w:hAnsi="Arial Narrow"/>
                <w:sz w:val="18"/>
                <w:szCs w:val="18"/>
              </w:rPr>
              <w:t>Teachers should develop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w:t>
            </w:r>
          </w:p>
        </w:tc>
      </w:tr>
      <w:tr w:rsidR="009E6F30" w:rsidRPr="00623AA8" w:rsidTr="00EB2580">
        <w:trPr>
          <w:gridAfter w:val="1"/>
          <w:wAfter w:w="15" w:type="dxa"/>
          <w:trHeight w:val="971"/>
        </w:trPr>
        <w:tc>
          <w:tcPr>
            <w:tcW w:w="1221" w:type="dxa"/>
            <w:tcBorders>
              <w:right w:val="single" w:sz="8" w:space="0" w:color="auto"/>
            </w:tcBorders>
            <w:shd w:val="clear" w:color="auto" w:fill="FFF2CC" w:themeFill="accent4" w:themeFillTint="33"/>
            <w:tcMar>
              <w:left w:w="6" w:type="dxa"/>
              <w:right w:w="6" w:type="dxa"/>
            </w:tcMar>
            <w:vAlign w:val="center"/>
          </w:tcPr>
          <w:p w:rsidR="009E6F30" w:rsidRPr="009D24A7" w:rsidRDefault="009E6F30" w:rsidP="009D24A7">
            <w:pPr>
              <w:jc w:val="center"/>
              <w:rPr>
                <w:rFonts w:ascii="Arial Narrow" w:hAnsi="Arial Narrow"/>
                <w:sz w:val="22"/>
                <w:szCs w:val="18"/>
              </w:rPr>
            </w:pPr>
            <w:r w:rsidRPr="009D24A7">
              <w:rPr>
                <w:rFonts w:ascii="Arial Narrow" w:hAnsi="Arial Narrow"/>
                <w:b/>
                <w:sz w:val="22"/>
                <w:szCs w:val="18"/>
              </w:rPr>
              <w:t>Improvise</w:t>
            </w:r>
          </w:p>
        </w:tc>
        <w:tc>
          <w:tcPr>
            <w:tcW w:w="6429" w:type="dxa"/>
            <w:gridSpan w:val="2"/>
            <w:tcBorders>
              <w:left w:val="single" w:sz="8" w:space="0" w:color="auto"/>
              <w:right w:val="single" w:sz="36" w:space="0" w:color="auto"/>
            </w:tcBorders>
            <w:tcMar>
              <w:left w:w="6" w:type="dxa"/>
              <w:right w:w="6" w:type="dxa"/>
            </w:tcMar>
          </w:tcPr>
          <w:p w:rsidR="009E6F30" w:rsidRDefault="009E6F30" w:rsidP="00914913">
            <w:pPr>
              <w:jc w:val="center"/>
              <w:rPr>
                <w:rFonts w:ascii="Arial Narrow" w:hAnsi="Arial Narrow"/>
                <w:sz w:val="18"/>
                <w:szCs w:val="18"/>
              </w:rPr>
            </w:pPr>
            <w:r w:rsidRPr="00623AA8">
              <w:rPr>
                <w:rFonts w:ascii="Arial Narrow" w:hAnsi="Arial Narrow"/>
                <w:sz w:val="18"/>
                <w:szCs w:val="18"/>
              </w:rPr>
              <w:t>Pupils should compose in response to different stimuli, e.g. stories, verse, images (paintings and photographs) and musical sources.</w:t>
            </w:r>
          </w:p>
          <w:p w:rsidR="009E6F30" w:rsidRPr="00623AA8" w:rsidRDefault="009E6F30" w:rsidP="00914913">
            <w:pPr>
              <w:jc w:val="center"/>
              <w:rPr>
                <w:rFonts w:ascii="Arial Narrow" w:hAnsi="Arial Narrow" w:cs="Arial"/>
                <w:color w:val="365F91"/>
                <w:sz w:val="18"/>
                <w:szCs w:val="18"/>
              </w:rPr>
            </w:pPr>
          </w:p>
          <w:p w:rsidR="009E6F30" w:rsidRDefault="009E6F30" w:rsidP="00C57EE4">
            <w:pPr>
              <w:jc w:val="center"/>
              <w:rPr>
                <w:rFonts w:ascii="Arial Narrow" w:hAnsi="Arial Narrow"/>
                <w:sz w:val="18"/>
                <w:szCs w:val="18"/>
              </w:rPr>
            </w:pPr>
            <w:r w:rsidRPr="00623AA8">
              <w:rPr>
                <w:rFonts w:ascii="Arial Narrow" w:hAnsi="Arial Narrow"/>
                <w:sz w:val="18"/>
                <w:szCs w:val="18"/>
              </w:rPr>
              <w:t>Improvise on a limited range of pitches on the instrument they are now learning, making use of musical features including smooth (leg</w:t>
            </w:r>
            <w:r>
              <w:rPr>
                <w:rFonts w:ascii="Arial Narrow" w:hAnsi="Arial Narrow"/>
                <w:sz w:val="18"/>
                <w:szCs w:val="18"/>
              </w:rPr>
              <w:t>ato) and detached (staccato).</w:t>
            </w:r>
          </w:p>
          <w:p w:rsidR="009E6F30" w:rsidRDefault="009E6F30" w:rsidP="00C57EE4">
            <w:pPr>
              <w:jc w:val="center"/>
              <w:rPr>
                <w:rFonts w:ascii="Arial Narrow" w:hAnsi="Arial Narrow"/>
                <w:sz w:val="18"/>
                <w:szCs w:val="18"/>
              </w:rPr>
            </w:pPr>
          </w:p>
          <w:p w:rsidR="009E6F30" w:rsidRPr="00623AA8" w:rsidRDefault="009E6F30" w:rsidP="00914913">
            <w:pPr>
              <w:jc w:val="center"/>
              <w:rPr>
                <w:rFonts w:ascii="Arial Narrow" w:hAnsi="Arial Narrow" w:cs="Arial"/>
                <w:i/>
                <w:color w:val="000000" w:themeColor="text1"/>
                <w:sz w:val="18"/>
                <w:szCs w:val="18"/>
              </w:rPr>
            </w:pPr>
          </w:p>
        </w:tc>
        <w:tc>
          <w:tcPr>
            <w:tcW w:w="6284" w:type="dxa"/>
            <w:gridSpan w:val="2"/>
            <w:tcBorders>
              <w:left w:val="single" w:sz="36" w:space="0" w:color="auto"/>
            </w:tcBorders>
            <w:tcMar>
              <w:left w:w="6" w:type="dxa"/>
              <w:right w:w="6" w:type="dxa"/>
            </w:tcMar>
          </w:tcPr>
          <w:p w:rsidR="009E6F30" w:rsidRDefault="009E6F30" w:rsidP="00E14E30">
            <w:pPr>
              <w:jc w:val="center"/>
              <w:rPr>
                <w:rFonts w:ascii="Arial Narrow" w:hAnsi="Arial Narrow"/>
                <w:sz w:val="18"/>
                <w:szCs w:val="18"/>
              </w:rPr>
            </w:pPr>
          </w:p>
          <w:p w:rsidR="009E6F30" w:rsidRPr="00623AA8" w:rsidRDefault="009E6F30" w:rsidP="00623AA8">
            <w:pPr>
              <w:jc w:val="center"/>
              <w:rPr>
                <w:rFonts w:ascii="Arial Narrow" w:hAnsi="Arial Narrow" w:cs="Arial"/>
                <w:color w:val="365F91"/>
                <w:sz w:val="18"/>
                <w:szCs w:val="18"/>
              </w:rPr>
            </w:pPr>
            <w:r w:rsidRPr="00623AA8">
              <w:rPr>
                <w:rFonts w:ascii="Arial Narrow" w:hAnsi="Arial Narrow"/>
                <w:sz w:val="18"/>
                <w:szCs w:val="18"/>
              </w:rPr>
              <w:t>Improvise over a simple groove, responding to the beat, creating a satisfying melodic shape; experiment with using a wider range of dynamics, including very loud (fortissimo), very quiet (pianissimo), moderately loud (mezzo forte), and moderately quiet (mezzo piano).</w:t>
            </w:r>
          </w:p>
          <w:p w:rsidR="009E6F30" w:rsidRDefault="009E6F30" w:rsidP="00C57EE4">
            <w:pPr>
              <w:jc w:val="center"/>
              <w:rPr>
                <w:rFonts w:ascii="Arial Narrow" w:hAnsi="Arial Narrow"/>
                <w:sz w:val="18"/>
                <w:szCs w:val="18"/>
              </w:rPr>
            </w:pPr>
          </w:p>
          <w:p w:rsidR="009E6F30" w:rsidRDefault="009E6F30" w:rsidP="00C57EE4">
            <w:pPr>
              <w:jc w:val="center"/>
              <w:rPr>
                <w:rFonts w:ascii="Arial Narrow" w:hAnsi="Arial Narrow"/>
                <w:sz w:val="18"/>
                <w:szCs w:val="18"/>
              </w:rPr>
            </w:pPr>
            <w:r>
              <w:rPr>
                <w:rFonts w:ascii="Arial Narrow" w:hAnsi="Arial Narrow"/>
                <w:sz w:val="18"/>
                <w:szCs w:val="18"/>
              </w:rPr>
              <w:t>.</w:t>
            </w:r>
          </w:p>
          <w:p w:rsidR="009E6F30" w:rsidRDefault="009E6F30" w:rsidP="00C57EE4">
            <w:pPr>
              <w:jc w:val="center"/>
              <w:rPr>
                <w:rFonts w:ascii="Arial Narrow" w:hAnsi="Arial Narrow"/>
                <w:sz w:val="18"/>
                <w:szCs w:val="18"/>
              </w:rPr>
            </w:pPr>
          </w:p>
          <w:p w:rsidR="009E6F30" w:rsidRPr="00623AA8" w:rsidRDefault="009E6F30" w:rsidP="009E6F30">
            <w:pPr>
              <w:rPr>
                <w:rFonts w:ascii="Arial Narrow" w:hAnsi="Arial Narrow" w:cs="Arial"/>
                <w:color w:val="365F91"/>
                <w:sz w:val="18"/>
                <w:szCs w:val="18"/>
              </w:rPr>
            </w:pPr>
          </w:p>
        </w:tc>
      </w:tr>
      <w:tr w:rsidR="00670CB4" w:rsidRPr="00623AA8" w:rsidTr="005E0973">
        <w:trPr>
          <w:gridAfter w:val="1"/>
          <w:wAfter w:w="15" w:type="dxa"/>
          <w:trHeight w:val="971"/>
        </w:trPr>
        <w:tc>
          <w:tcPr>
            <w:tcW w:w="1221" w:type="dxa"/>
            <w:tcBorders>
              <w:right w:val="single" w:sz="8" w:space="0" w:color="auto"/>
            </w:tcBorders>
            <w:shd w:val="clear" w:color="auto" w:fill="FFF2CC" w:themeFill="accent4" w:themeFillTint="33"/>
            <w:tcMar>
              <w:left w:w="6" w:type="dxa"/>
              <w:right w:w="6" w:type="dxa"/>
            </w:tcMar>
            <w:vAlign w:val="center"/>
          </w:tcPr>
          <w:p w:rsidR="00670CB4" w:rsidRPr="009D24A7" w:rsidRDefault="00670CB4" w:rsidP="009D24A7">
            <w:pPr>
              <w:jc w:val="center"/>
              <w:rPr>
                <w:rFonts w:ascii="Arial Narrow" w:hAnsi="Arial Narrow"/>
                <w:sz w:val="22"/>
                <w:szCs w:val="18"/>
              </w:rPr>
            </w:pPr>
            <w:r w:rsidRPr="009D24A7">
              <w:rPr>
                <w:rFonts w:ascii="Arial Narrow" w:hAnsi="Arial Narrow"/>
                <w:b/>
                <w:sz w:val="22"/>
                <w:szCs w:val="18"/>
              </w:rPr>
              <w:t>Compose</w:t>
            </w:r>
          </w:p>
        </w:tc>
        <w:tc>
          <w:tcPr>
            <w:tcW w:w="6429" w:type="dxa"/>
            <w:gridSpan w:val="2"/>
            <w:tcBorders>
              <w:left w:val="single" w:sz="8" w:space="0" w:color="auto"/>
              <w:right w:val="single" w:sz="36" w:space="0" w:color="auto"/>
            </w:tcBorders>
            <w:tcMar>
              <w:left w:w="6" w:type="dxa"/>
              <w:right w:w="6" w:type="dxa"/>
            </w:tcMar>
          </w:tcPr>
          <w:p w:rsidR="00670CB4" w:rsidRDefault="00670CB4" w:rsidP="00C57EE4">
            <w:pPr>
              <w:jc w:val="center"/>
              <w:rPr>
                <w:rFonts w:ascii="Arial Narrow" w:hAnsi="Arial Narrow"/>
                <w:sz w:val="18"/>
                <w:szCs w:val="18"/>
              </w:rPr>
            </w:pPr>
          </w:p>
          <w:p w:rsidR="00670CB4" w:rsidRDefault="00670CB4" w:rsidP="00C57EE4">
            <w:pPr>
              <w:jc w:val="center"/>
              <w:rPr>
                <w:rFonts w:ascii="Arial Narrow" w:hAnsi="Arial Narrow"/>
                <w:sz w:val="18"/>
                <w:szCs w:val="18"/>
              </w:rPr>
            </w:pPr>
            <w:r w:rsidRPr="00623AA8">
              <w:rPr>
                <w:rFonts w:ascii="Arial Narrow" w:hAnsi="Arial Narrow"/>
                <w:sz w:val="18"/>
                <w:szCs w:val="18"/>
              </w:rPr>
              <w:t>Arrange individual note values (i.e. minim, crotchet, crotchet rest and paired quavers) to create sequences of 2-, 3- or 4-beat</w:t>
            </w:r>
            <w:r>
              <w:rPr>
                <w:rFonts w:ascii="Arial Narrow" w:hAnsi="Arial Narrow"/>
                <w:sz w:val="18"/>
                <w:szCs w:val="18"/>
              </w:rPr>
              <w:t xml:space="preserve"> phrases, arranged into bars.</w:t>
            </w:r>
          </w:p>
          <w:p w:rsidR="00670CB4" w:rsidRDefault="00670CB4" w:rsidP="00C57EE4">
            <w:pPr>
              <w:jc w:val="center"/>
              <w:rPr>
                <w:rFonts w:ascii="Arial Narrow" w:hAnsi="Arial Narrow"/>
                <w:sz w:val="18"/>
                <w:szCs w:val="18"/>
              </w:rPr>
            </w:pPr>
          </w:p>
          <w:p w:rsidR="00670CB4" w:rsidRDefault="00670CB4" w:rsidP="00C57EE4">
            <w:pPr>
              <w:jc w:val="center"/>
              <w:rPr>
                <w:rFonts w:ascii="Arial Narrow" w:hAnsi="Arial Narrow"/>
                <w:sz w:val="18"/>
                <w:szCs w:val="18"/>
              </w:rPr>
            </w:pPr>
          </w:p>
          <w:p w:rsidR="00670CB4" w:rsidRDefault="00670CB4" w:rsidP="00C57EE4">
            <w:pPr>
              <w:jc w:val="center"/>
              <w:rPr>
                <w:rFonts w:ascii="Arial Narrow" w:hAnsi="Arial Narrow"/>
                <w:sz w:val="18"/>
                <w:szCs w:val="18"/>
              </w:rPr>
            </w:pPr>
            <w:r w:rsidRPr="00623AA8">
              <w:rPr>
                <w:rFonts w:ascii="Arial Narrow" w:hAnsi="Arial Narrow"/>
                <w:sz w:val="18"/>
                <w:szCs w:val="18"/>
              </w:rPr>
              <w:t>Include instruments played in whole-class/ group/individual teaching to expand the scope and range of the sound palette a</w:t>
            </w:r>
            <w:r>
              <w:rPr>
                <w:rFonts w:ascii="Arial Narrow" w:hAnsi="Arial Narrow"/>
                <w:sz w:val="18"/>
                <w:szCs w:val="18"/>
              </w:rPr>
              <w:t>vailable for composition work.</w:t>
            </w:r>
          </w:p>
          <w:p w:rsidR="00670CB4" w:rsidRPr="00623AA8" w:rsidRDefault="00670CB4" w:rsidP="00914913">
            <w:pPr>
              <w:jc w:val="center"/>
              <w:rPr>
                <w:rFonts w:ascii="Arial Narrow" w:hAnsi="Arial Narrow" w:cs="Arial"/>
                <w:color w:val="365F91"/>
                <w:sz w:val="18"/>
                <w:szCs w:val="18"/>
              </w:rPr>
            </w:pPr>
          </w:p>
        </w:tc>
        <w:tc>
          <w:tcPr>
            <w:tcW w:w="6284" w:type="dxa"/>
            <w:gridSpan w:val="2"/>
            <w:tcBorders>
              <w:left w:val="single" w:sz="36" w:space="0" w:color="auto"/>
            </w:tcBorders>
            <w:tcMar>
              <w:left w:w="6" w:type="dxa"/>
              <w:right w:w="6" w:type="dxa"/>
            </w:tcMar>
          </w:tcPr>
          <w:p w:rsidR="00670CB4" w:rsidRDefault="00670CB4" w:rsidP="00623AA8">
            <w:pPr>
              <w:jc w:val="center"/>
              <w:rPr>
                <w:rFonts w:ascii="Arial Narrow" w:hAnsi="Arial Narrow"/>
                <w:sz w:val="18"/>
                <w:szCs w:val="18"/>
              </w:rPr>
            </w:pPr>
          </w:p>
          <w:p w:rsidR="00670CB4" w:rsidRDefault="00670CB4" w:rsidP="00623AA8">
            <w:pPr>
              <w:jc w:val="center"/>
              <w:rPr>
                <w:rFonts w:ascii="Arial Narrow" w:hAnsi="Arial Narrow"/>
                <w:sz w:val="18"/>
                <w:szCs w:val="18"/>
              </w:rPr>
            </w:pPr>
            <w:r w:rsidRPr="00623AA8">
              <w:rPr>
                <w:rFonts w:ascii="Arial Narrow" w:hAnsi="Arial Narrow"/>
                <w:sz w:val="18"/>
                <w:szCs w:val="18"/>
              </w:rPr>
              <w:t>Use chords to compose music to evoke a specific atmosphere, mood or environment. Equally, pupils might create music to accompany a silent film or to s</w:t>
            </w:r>
            <w:r>
              <w:rPr>
                <w:rFonts w:ascii="Arial Narrow" w:hAnsi="Arial Narrow"/>
                <w:sz w:val="18"/>
                <w:szCs w:val="18"/>
              </w:rPr>
              <w:t>et a scene in a play or book.</w:t>
            </w:r>
          </w:p>
          <w:p w:rsidR="00670CB4" w:rsidRDefault="00670CB4" w:rsidP="00623AA8">
            <w:pPr>
              <w:jc w:val="center"/>
              <w:rPr>
                <w:rFonts w:ascii="Arial Narrow" w:hAnsi="Arial Narrow"/>
                <w:sz w:val="18"/>
                <w:szCs w:val="18"/>
              </w:rPr>
            </w:pPr>
          </w:p>
          <w:p w:rsidR="00670CB4" w:rsidRDefault="00670CB4" w:rsidP="00914913">
            <w:pPr>
              <w:jc w:val="center"/>
              <w:rPr>
                <w:rFonts w:ascii="Arial Narrow" w:hAnsi="Arial Narrow"/>
                <w:sz w:val="18"/>
                <w:szCs w:val="18"/>
              </w:rPr>
            </w:pPr>
          </w:p>
          <w:p w:rsidR="00670CB4" w:rsidRDefault="00670CB4" w:rsidP="00C57EE4">
            <w:pPr>
              <w:jc w:val="center"/>
              <w:rPr>
                <w:rFonts w:ascii="Arial Narrow" w:hAnsi="Arial Narrow"/>
                <w:sz w:val="18"/>
                <w:szCs w:val="18"/>
              </w:rPr>
            </w:pPr>
            <w:r w:rsidRPr="00623AA8">
              <w:rPr>
                <w:rFonts w:ascii="Arial Narrow" w:hAnsi="Arial Narrow"/>
                <w:sz w:val="18"/>
                <w:szCs w:val="18"/>
              </w:rPr>
              <w:t>Plan and compose an 8- or 16-beat melodic phrase using the pentatonic scale (e.g. C, D, E, G, A) and incorporate rhythmic variety and interest. Play this melody on available tuned percussion and/or orchestral in</w:t>
            </w:r>
            <w:r>
              <w:rPr>
                <w:rFonts w:ascii="Arial Narrow" w:hAnsi="Arial Narrow"/>
                <w:sz w:val="18"/>
                <w:szCs w:val="18"/>
              </w:rPr>
              <w:t>struments. Notate this melody.</w:t>
            </w:r>
          </w:p>
          <w:p w:rsidR="00670CB4" w:rsidRDefault="00670CB4" w:rsidP="00C57EE4">
            <w:pPr>
              <w:jc w:val="center"/>
              <w:rPr>
                <w:rFonts w:ascii="Arial Narrow" w:hAnsi="Arial Narrow"/>
                <w:sz w:val="18"/>
                <w:szCs w:val="18"/>
              </w:rPr>
            </w:pPr>
          </w:p>
          <w:p w:rsidR="00670CB4" w:rsidRPr="00623AA8" w:rsidRDefault="00670CB4" w:rsidP="00670CB4">
            <w:pPr>
              <w:jc w:val="center"/>
              <w:rPr>
                <w:rFonts w:ascii="Arial Narrow" w:hAnsi="Arial Narrow" w:cs="Arial"/>
                <w:color w:val="365F91"/>
                <w:sz w:val="18"/>
                <w:szCs w:val="18"/>
              </w:rPr>
            </w:pPr>
            <w:r w:rsidRPr="00623AA8">
              <w:rPr>
                <w:rFonts w:ascii="Arial Narrow" w:hAnsi="Arial Narrow"/>
                <w:sz w:val="18"/>
                <w:szCs w:val="18"/>
              </w:rPr>
              <w:t xml:space="preserve"> </w:t>
            </w:r>
          </w:p>
        </w:tc>
      </w:tr>
      <w:tr w:rsidR="00670CB4" w:rsidRPr="00623AA8" w:rsidTr="00FD33A0">
        <w:trPr>
          <w:gridAfter w:val="1"/>
          <w:wAfter w:w="15" w:type="dxa"/>
          <w:trHeight w:val="971"/>
        </w:trPr>
        <w:tc>
          <w:tcPr>
            <w:tcW w:w="1221" w:type="dxa"/>
            <w:tcBorders>
              <w:right w:val="single" w:sz="8" w:space="0" w:color="auto"/>
            </w:tcBorders>
            <w:shd w:val="clear" w:color="auto" w:fill="FFF2CC" w:themeFill="accent4" w:themeFillTint="33"/>
            <w:tcMar>
              <w:left w:w="6" w:type="dxa"/>
              <w:right w:w="6" w:type="dxa"/>
            </w:tcMar>
            <w:vAlign w:val="center"/>
          </w:tcPr>
          <w:p w:rsidR="00670CB4" w:rsidRPr="009D24A7" w:rsidRDefault="00670CB4" w:rsidP="009D24A7">
            <w:pPr>
              <w:jc w:val="center"/>
              <w:rPr>
                <w:rFonts w:ascii="Arial Narrow" w:hAnsi="Arial Narrow"/>
                <w:b/>
                <w:sz w:val="22"/>
                <w:szCs w:val="18"/>
              </w:rPr>
            </w:pPr>
            <w:r w:rsidRPr="009D24A7">
              <w:rPr>
                <w:rFonts w:ascii="Arial Narrow" w:hAnsi="Arial Narrow"/>
                <w:b/>
                <w:sz w:val="22"/>
                <w:szCs w:val="18"/>
              </w:rPr>
              <w:t>Reading notation</w:t>
            </w:r>
          </w:p>
        </w:tc>
        <w:tc>
          <w:tcPr>
            <w:tcW w:w="6429" w:type="dxa"/>
            <w:gridSpan w:val="2"/>
            <w:tcBorders>
              <w:left w:val="single" w:sz="8" w:space="0" w:color="auto"/>
              <w:right w:val="single" w:sz="36" w:space="0" w:color="auto"/>
            </w:tcBorders>
            <w:tcMar>
              <w:left w:w="6" w:type="dxa"/>
              <w:right w:w="6" w:type="dxa"/>
            </w:tcMar>
          </w:tcPr>
          <w:p w:rsidR="00670CB4" w:rsidRDefault="00670CB4" w:rsidP="00A6495F">
            <w:pPr>
              <w:jc w:val="center"/>
              <w:rPr>
                <w:rFonts w:ascii="Arial Narrow" w:hAnsi="Arial Narrow"/>
                <w:sz w:val="18"/>
                <w:szCs w:val="18"/>
              </w:rPr>
            </w:pPr>
            <w:r w:rsidRPr="00623AA8">
              <w:rPr>
                <w:rFonts w:ascii="Arial Narrow" w:hAnsi="Arial Narrow"/>
                <w:sz w:val="18"/>
                <w:szCs w:val="18"/>
              </w:rPr>
              <w:t>Understand the stave, lines and spaces, and clef. Use dot notation t</w:t>
            </w:r>
            <w:r>
              <w:rPr>
                <w:rFonts w:ascii="Arial Narrow" w:hAnsi="Arial Narrow"/>
                <w:sz w:val="18"/>
                <w:szCs w:val="18"/>
              </w:rPr>
              <w:t>o show higher or lower pitch.</w:t>
            </w:r>
          </w:p>
          <w:p w:rsidR="00670CB4" w:rsidRDefault="00670CB4" w:rsidP="00A6495F">
            <w:pPr>
              <w:jc w:val="center"/>
              <w:rPr>
                <w:rFonts w:ascii="Arial Narrow" w:hAnsi="Arial Narrow"/>
                <w:sz w:val="18"/>
                <w:szCs w:val="18"/>
              </w:rPr>
            </w:pPr>
          </w:p>
          <w:p w:rsidR="00670CB4" w:rsidRDefault="00670CB4" w:rsidP="00A6495F">
            <w:pPr>
              <w:jc w:val="center"/>
              <w:rPr>
                <w:rFonts w:ascii="Arial Narrow" w:hAnsi="Arial Narrow"/>
                <w:sz w:val="18"/>
                <w:szCs w:val="18"/>
              </w:rPr>
            </w:pPr>
            <w:r w:rsidRPr="00623AA8">
              <w:rPr>
                <w:rFonts w:ascii="Arial Narrow" w:hAnsi="Arial Narrow"/>
                <w:sz w:val="18"/>
                <w:szCs w:val="18"/>
              </w:rPr>
              <w:t xml:space="preserve">Understand the differences between </w:t>
            </w:r>
            <w:r>
              <w:rPr>
                <w:rFonts w:ascii="Arial Narrow" w:hAnsi="Arial Narrow"/>
                <w:sz w:val="18"/>
                <w:szCs w:val="18"/>
              </w:rPr>
              <w:t>crotchets and paired quavers.</w:t>
            </w:r>
          </w:p>
          <w:p w:rsidR="00670CB4" w:rsidRDefault="00670CB4" w:rsidP="00A6495F">
            <w:pPr>
              <w:jc w:val="center"/>
              <w:rPr>
                <w:rFonts w:ascii="Arial Narrow" w:hAnsi="Arial Narrow"/>
                <w:sz w:val="18"/>
                <w:szCs w:val="18"/>
              </w:rPr>
            </w:pPr>
          </w:p>
          <w:p w:rsidR="00670CB4" w:rsidRPr="00623AA8" w:rsidRDefault="00670CB4" w:rsidP="00E743AA">
            <w:pPr>
              <w:jc w:val="center"/>
              <w:rPr>
                <w:rFonts w:ascii="Arial Narrow" w:hAnsi="Arial Narrow" w:cs="Arial"/>
                <w:i/>
                <w:color w:val="365F91"/>
                <w:sz w:val="18"/>
                <w:szCs w:val="18"/>
              </w:rPr>
            </w:pPr>
          </w:p>
        </w:tc>
        <w:tc>
          <w:tcPr>
            <w:tcW w:w="6284" w:type="dxa"/>
            <w:gridSpan w:val="2"/>
            <w:tcBorders>
              <w:left w:val="single" w:sz="36" w:space="0" w:color="auto"/>
            </w:tcBorders>
            <w:tcMar>
              <w:left w:w="6" w:type="dxa"/>
              <w:right w:w="6" w:type="dxa"/>
            </w:tcMar>
          </w:tcPr>
          <w:p w:rsidR="00670CB4" w:rsidRDefault="00670CB4" w:rsidP="00A6495F">
            <w:pPr>
              <w:jc w:val="center"/>
              <w:rPr>
                <w:rFonts w:ascii="Arial Narrow" w:hAnsi="Arial Narrow"/>
                <w:sz w:val="18"/>
                <w:szCs w:val="18"/>
              </w:rPr>
            </w:pPr>
            <w:r w:rsidRPr="00623AA8">
              <w:rPr>
                <w:rFonts w:ascii="Arial Narrow" w:hAnsi="Arial Narrow"/>
                <w:sz w:val="18"/>
                <w:szCs w:val="18"/>
              </w:rPr>
              <w:t>Further understand the differences between semibreves, minims, crotchets and crotchet rests, p</w:t>
            </w:r>
            <w:r>
              <w:rPr>
                <w:rFonts w:ascii="Arial Narrow" w:hAnsi="Arial Narrow"/>
                <w:sz w:val="18"/>
                <w:szCs w:val="18"/>
              </w:rPr>
              <w:t>aired quavers on a stave.</w:t>
            </w:r>
          </w:p>
          <w:p w:rsidR="00670CB4" w:rsidRPr="00623AA8" w:rsidRDefault="00670CB4" w:rsidP="00E743AA">
            <w:pPr>
              <w:jc w:val="center"/>
              <w:rPr>
                <w:rFonts w:ascii="Arial Narrow" w:hAnsi="Arial Narrow" w:cs="Arial"/>
                <w:color w:val="365F91"/>
                <w:sz w:val="18"/>
                <w:szCs w:val="18"/>
              </w:rPr>
            </w:pPr>
          </w:p>
        </w:tc>
      </w:tr>
      <w:tr w:rsidR="00670CB4" w:rsidRPr="00623AA8" w:rsidTr="00280CA4">
        <w:trPr>
          <w:gridAfter w:val="1"/>
          <w:wAfter w:w="15" w:type="dxa"/>
          <w:trHeight w:val="971"/>
        </w:trPr>
        <w:tc>
          <w:tcPr>
            <w:tcW w:w="1221" w:type="dxa"/>
            <w:tcBorders>
              <w:right w:val="single" w:sz="8" w:space="0" w:color="auto"/>
            </w:tcBorders>
            <w:shd w:val="clear" w:color="auto" w:fill="FFF2CC" w:themeFill="accent4" w:themeFillTint="33"/>
            <w:tcMar>
              <w:left w:w="6" w:type="dxa"/>
              <w:right w:w="6" w:type="dxa"/>
            </w:tcMar>
            <w:vAlign w:val="center"/>
          </w:tcPr>
          <w:p w:rsidR="00670CB4" w:rsidRPr="009D24A7" w:rsidRDefault="00670CB4" w:rsidP="009D24A7">
            <w:pPr>
              <w:jc w:val="center"/>
              <w:rPr>
                <w:rFonts w:ascii="Arial Narrow" w:hAnsi="Arial Narrow"/>
                <w:b/>
                <w:sz w:val="22"/>
                <w:szCs w:val="18"/>
              </w:rPr>
            </w:pPr>
            <w:r>
              <w:rPr>
                <w:rFonts w:ascii="Arial Narrow" w:hAnsi="Arial Narrow"/>
                <w:b/>
                <w:sz w:val="22"/>
                <w:szCs w:val="18"/>
              </w:rPr>
              <w:t>History</w:t>
            </w:r>
            <w:bookmarkStart w:id="0" w:name="_GoBack"/>
            <w:bookmarkEnd w:id="0"/>
          </w:p>
        </w:tc>
        <w:tc>
          <w:tcPr>
            <w:tcW w:w="12713" w:type="dxa"/>
            <w:gridSpan w:val="4"/>
            <w:tcBorders>
              <w:left w:val="single" w:sz="8" w:space="0" w:color="auto"/>
            </w:tcBorders>
            <w:tcMar>
              <w:left w:w="6" w:type="dxa"/>
              <w:right w:w="6" w:type="dxa"/>
            </w:tcMar>
          </w:tcPr>
          <w:p w:rsidR="00670CB4" w:rsidRPr="00623AA8" w:rsidRDefault="00670CB4" w:rsidP="00670CB4">
            <w:pPr>
              <w:rPr>
                <w:rFonts w:ascii="Arial Narrow" w:hAnsi="Arial Narrow"/>
                <w:sz w:val="18"/>
                <w:szCs w:val="18"/>
              </w:rPr>
            </w:pPr>
            <w:r>
              <w:rPr>
                <w:rFonts w:ascii="Arial Narrow" w:hAnsi="Arial Narrow"/>
                <w:sz w:val="18"/>
                <w:szCs w:val="18"/>
              </w:rPr>
              <w:t xml:space="preserve">Develop an understanding of the history of music. </w:t>
            </w:r>
          </w:p>
        </w:tc>
      </w:tr>
    </w:tbl>
    <w:p w:rsidR="005A1F05" w:rsidRPr="00623AA8" w:rsidRDefault="005A1F05" w:rsidP="005A1F05">
      <w:pPr>
        <w:rPr>
          <w:rFonts w:ascii="Arial Narrow" w:hAnsi="Arial Narrow" w:cs="Arial"/>
          <w:sz w:val="18"/>
          <w:szCs w:val="18"/>
        </w:rPr>
      </w:pPr>
    </w:p>
    <w:sectPr w:rsidR="005A1F05" w:rsidRPr="00623AA8" w:rsidSect="007173C0">
      <w:pgSz w:w="16834" w:h="11909" w:orient="landscape" w:code="9"/>
      <w:pgMar w:top="680" w:right="851" w:bottom="567"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2BB" w:rsidRDefault="007972BB" w:rsidP="00D86F07">
      <w:r>
        <w:separator/>
      </w:r>
    </w:p>
  </w:endnote>
  <w:endnote w:type="continuationSeparator" w:id="0">
    <w:p w:rsidR="007972BB" w:rsidRDefault="007972BB" w:rsidP="00D8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2BB" w:rsidRDefault="007972BB" w:rsidP="00D86F07">
      <w:r>
        <w:separator/>
      </w:r>
    </w:p>
  </w:footnote>
  <w:footnote w:type="continuationSeparator" w:id="0">
    <w:p w:rsidR="007972BB" w:rsidRDefault="007972BB" w:rsidP="00D86F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D07"/>
    <w:rsid w:val="0003780A"/>
    <w:rsid w:val="00041FB1"/>
    <w:rsid w:val="000422D6"/>
    <w:rsid w:val="000663A3"/>
    <w:rsid w:val="00066F6D"/>
    <w:rsid w:val="00093633"/>
    <w:rsid w:val="000B0CF9"/>
    <w:rsid w:val="0010538D"/>
    <w:rsid w:val="001407A7"/>
    <w:rsid w:val="00165295"/>
    <w:rsid w:val="001D01D7"/>
    <w:rsid w:val="001E6747"/>
    <w:rsid w:val="0025280E"/>
    <w:rsid w:val="002A0D4D"/>
    <w:rsid w:val="002D14C3"/>
    <w:rsid w:val="00333FE0"/>
    <w:rsid w:val="0036123E"/>
    <w:rsid w:val="00376BAF"/>
    <w:rsid w:val="003F552E"/>
    <w:rsid w:val="004171D9"/>
    <w:rsid w:val="00436305"/>
    <w:rsid w:val="00486D55"/>
    <w:rsid w:val="00500AFE"/>
    <w:rsid w:val="00511625"/>
    <w:rsid w:val="005373C3"/>
    <w:rsid w:val="00570EB4"/>
    <w:rsid w:val="005A1F05"/>
    <w:rsid w:val="005A3358"/>
    <w:rsid w:val="00623AA8"/>
    <w:rsid w:val="00663B68"/>
    <w:rsid w:val="00670CB4"/>
    <w:rsid w:val="00687A70"/>
    <w:rsid w:val="006A4543"/>
    <w:rsid w:val="006D05EE"/>
    <w:rsid w:val="007173C0"/>
    <w:rsid w:val="00746ACC"/>
    <w:rsid w:val="00752E06"/>
    <w:rsid w:val="00772292"/>
    <w:rsid w:val="007756EB"/>
    <w:rsid w:val="007972A3"/>
    <w:rsid w:val="007972BB"/>
    <w:rsid w:val="007E724E"/>
    <w:rsid w:val="00803CD9"/>
    <w:rsid w:val="00841BE4"/>
    <w:rsid w:val="00856A2C"/>
    <w:rsid w:val="00914913"/>
    <w:rsid w:val="009163CC"/>
    <w:rsid w:val="009519F7"/>
    <w:rsid w:val="009760B2"/>
    <w:rsid w:val="009D24A7"/>
    <w:rsid w:val="009E6F30"/>
    <w:rsid w:val="00A0149D"/>
    <w:rsid w:val="00A340EF"/>
    <w:rsid w:val="00A37F7D"/>
    <w:rsid w:val="00A6495F"/>
    <w:rsid w:val="00A92FDA"/>
    <w:rsid w:val="00AA2FCD"/>
    <w:rsid w:val="00AB42AC"/>
    <w:rsid w:val="00AC7492"/>
    <w:rsid w:val="00AE3159"/>
    <w:rsid w:val="00AF5584"/>
    <w:rsid w:val="00B3595C"/>
    <w:rsid w:val="00B44017"/>
    <w:rsid w:val="00B65B39"/>
    <w:rsid w:val="00BE5D07"/>
    <w:rsid w:val="00C57EE4"/>
    <w:rsid w:val="00C625D8"/>
    <w:rsid w:val="00CA6D72"/>
    <w:rsid w:val="00D85B6A"/>
    <w:rsid w:val="00D86F07"/>
    <w:rsid w:val="00DE1000"/>
    <w:rsid w:val="00E14E30"/>
    <w:rsid w:val="00E3598A"/>
    <w:rsid w:val="00E3769E"/>
    <w:rsid w:val="00E53B82"/>
    <w:rsid w:val="00E55ABC"/>
    <w:rsid w:val="00E7014B"/>
    <w:rsid w:val="00E743AA"/>
    <w:rsid w:val="00F011BB"/>
    <w:rsid w:val="00F0156A"/>
    <w:rsid w:val="00F83888"/>
    <w:rsid w:val="00FB25B5"/>
    <w:rsid w:val="00FB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F3CAC"/>
  <w15:docId w15:val="{4FC1B99D-B7CF-443C-8AF5-43912399F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val="en-US" w:eastAsia="en-US"/>
    </w:rPr>
  </w:style>
  <w:style w:type="paragraph" w:styleId="Heading1">
    <w:name w:val="heading 1"/>
    <w:basedOn w:val="Normal"/>
    <w:next w:val="Normal"/>
    <w:qFormat/>
    <w:pPr>
      <w:keepNext/>
      <w:jc w:val="center"/>
      <w:outlineLvl w:val="0"/>
    </w:pPr>
    <w:rPr>
      <w:b/>
      <w:color w:val="FFFFFF"/>
      <w:spacing w:val="80"/>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right"/>
      <w:outlineLvl w:val="2"/>
    </w:pPr>
    <w:rPr>
      <w:b/>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6F07"/>
    <w:pPr>
      <w:tabs>
        <w:tab w:val="center" w:pos="4513"/>
        <w:tab w:val="right" w:pos="9026"/>
      </w:tabs>
    </w:pPr>
  </w:style>
  <w:style w:type="character" w:customStyle="1" w:styleId="HeaderChar">
    <w:name w:val="Header Char"/>
    <w:basedOn w:val="DefaultParagraphFont"/>
    <w:link w:val="Header"/>
    <w:rsid w:val="00D86F07"/>
    <w:rPr>
      <w:rFonts w:ascii="Arial" w:hAnsi="Arial"/>
      <w:sz w:val="24"/>
      <w:lang w:val="en-US" w:eastAsia="en-US"/>
    </w:rPr>
  </w:style>
  <w:style w:type="paragraph" w:styleId="Footer">
    <w:name w:val="footer"/>
    <w:basedOn w:val="Normal"/>
    <w:link w:val="FooterChar"/>
    <w:rsid w:val="00D86F07"/>
    <w:pPr>
      <w:tabs>
        <w:tab w:val="center" w:pos="4513"/>
        <w:tab w:val="right" w:pos="9026"/>
      </w:tabs>
    </w:pPr>
  </w:style>
  <w:style w:type="character" w:customStyle="1" w:styleId="FooterChar">
    <w:name w:val="Footer Char"/>
    <w:basedOn w:val="DefaultParagraphFont"/>
    <w:link w:val="Footer"/>
    <w:rsid w:val="00D86F07"/>
    <w:rPr>
      <w:rFonts w:ascii="Arial" w:hAnsi="Arial"/>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93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BDEA6-63F2-42AF-AE1E-91D2C5779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Key Stage 2 HISTORY</vt:lpstr>
    </vt:vector>
  </TitlesOfParts>
  <Company>Hampshire County Council</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2 HISTORY</dc:title>
  <dc:creator>Hampshire History Centre</dc:creator>
  <cp:lastModifiedBy>Katy Kwiatek</cp:lastModifiedBy>
  <cp:revision>4</cp:revision>
  <cp:lastPrinted>2013-11-18T10:10:00Z</cp:lastPrinted>
  <dcterms:created xsi:type="dcterms:W3CDTF">2022-06-21T10:37:00Z</dcterms:created>
  <dcterms:modified xsi:type="dcterms:W3CDTF">2024-02-19T14:59:00Z</dcterms:modified>
</cp:coreProperties>
</file>